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3C44" w14:textId="5596A50B" w:rsidR="00C47DBA" w:rsidRPr="00C47DBA" w:rsidRDefault="00C47DBA" w:rsidP="00D9013B">
      <w:pPr>
        <w:ind w:left="720" w:hanging="360"/>
        <w:rPr>
          <w:rFonts w:asciiTheme="majorBidi" w:hAnsiTheme="majorBidi" w:cstheme="majorBidi"/>
          <w:b/>
          <w:bCs/>
          <w:color w:val="0070C0"/>
          <w:sz w:val="28"/>
          <w:szCs w:val="28"/>
        </w:rPr>
      </w:pPr>
      <w:r w:rsidRPr="00C47DBA">
        <w:rPr>
          <w:rFonts w:asciiTheme="majorBidi" w:hAnsiTheme="majorBidi" w:cstheme="majorBidi"/>
          <w:b/>
          <w:bCs/>
          <w:color w:val="0070C0"/>
          <w:sz w:val="28"/>
          <w:szCs w:val="28"/>
        </w:rPr>
        <w:t>Présentation de l’établissement :</w:t>
      </w:r>
    </w:p>
    <w:p w14:paraId="59A95EEB" w14:textId="79075C98" w:rsidR="00D9013B" w:rsidRPr="00F85CF0" w:rsidRDefault="00D9013B" w:rsidP="00D9013B">
      <w:pPr>
        <w:ind w:left="720" w:hanging="360"/>
        <w:rPr>
          <w:rFonts w:asciiTheme="majorBidi" w:hAnsiTheme="majorBidi" w:cstheme="majorBidi"/>
          <w:b/>
          <w:bCs/>
          <w:sz w:val="28"/>
          <w:szCs w:val="28"/>
        </w:rPr>
      </w:pPr>
      <w:r w:rsidRPr="00F85CF0">
        <w:rPr>
          <w:rFonts w:asciiTheme="majorBidi" w:hAnsiTheme="majorBidi" w:cstheme="majorBidi"/>
          <w:b/>
          <w:bCs/>
          <w:sz w:val="28"/>
          <w:szCs w:val="28"/>
        </w:rPr>
        <w:t>Introduction :</w:t>
      </w:r>
    </w:p>
    <w:p w14:paraId="2D8F52B8" w14:textId="4C1FE49C" w:rsidR="00D9013B" w:rsidRPr="00D9013B" w:rsidRDefault="00D9013B" w:rsidP="00394F97">
      <w:pPr>
        <w:numPr>
          <w:ilvl w:val="0"/>
          <w:numId w:val="3"/>
        </w:numPr>
        <w:jc w:val="both"/>
        <w:rPr>
          <w:rFonts w:asciiTheme="majorBidi" w:hAnsiTheme="majorBidi" w:cstheme="majorBidi"/>
          <w:sz w:val="28"/>
          <w:szCs w:val="28"/>
        </w:rPr>
      </w:pPr>
      <w:r w:rsidRPr="00F85CF0">
        <w:rPr>
          <w:rFonts w:asciiTheme="majorBidi" w:hAnsiTheme="majorBidi" w:cstheme="majorBidi"/>
          <w:sz w:val="28"/>
          <w:szCs w:val="28"/>
        </w:rPr>
        <w:t xml:space="preserve">L'Institut National de Formation Supérieure Paramédicale d'Oran "Gueabi Djedia" est un établissement d'enseignement supérieur public, spécialisé dans la formation  paramédicale. Reconnu pour son excellence pédagogique, il propose des formations de haut niveau dans les domaines paramédicaux    </w:t>
      </w:r>
    </w:p>
    <w:p w14:paraId="6E6517CF" w14:textId="34A2A905" w:rsidR="00D9013B" w:rsidRPr="00D9013B" w:rsidRDefault="00D9013B" w:rsidP="00D9013B">
      <w:pPr>
        <w:ind w:firstLine="45"/>
        <w:rPr>
          <w:rFonts w:asciiTheme="majorBidi" w:hAnsiTheme="majorBidi" w:cstheme="majorBidi"/>
          <w:sz w:val="28"/>
          <w:szCs w:val="28"/>
        </w:rPr>
      </w:pPr>
    </w:p>
    <w:p w14:paraId="374F5E87" w14:textId="6AF70629" w:rsidR="00D9013B" w:rsidRPr="00F85CF0" w:rsidRDefault="00D9013B" w:rsidP="00D9013B">
      <w:pPr>
        <w:numPr>
          <w:ilvl w:val="0"/>
          <w:numId w:val="3"/>
        </w:numPr>
        <w:rPr>
          <w:rFonts w:asciiTheme="majorBidi" w:hAnsiTheme="majorBidi" w:cstheme="majorBidi"/>
          <w:sz w:val="28"/>
          <w:szCs w:val="28"/>
        </w:rPr>
      </w:pPr>
      <w:r w:rsidRPr="00F85CF0">
        <w:rPr>
          <w:rFonts w:asciiTheme="majorBidi" w:hAnsiTheme="majorBidi" w:cstheme="majorBidi"/>
          <w:b/>
          <w:bCs/>
          <w:sz w:val="28"/>
          <w:szCs w:val="28"/>
        </w:rPr>
        <w:t xml:space="preserve"> Crée en 1973 par le Décret exécutif n°73-79 du 05 juin en tant qu’école de </w:t>
      </w:r>
      <w:r w:rsidR="00FE45A6" w:rsidRPr="00F85CF0">
        <w:rPr>
          <w:rFonts w:asciiTheme="majorBidi" w:hAnsiTheme="majorBidi" w:cstheme="majorBidi"/>
          <w:b/>
          <w:bCs/>
          <w:sz w:val="28"/>
          <w:szCs w:val="28"/>
        </w:rPr>
        <w:t>formation</w:t>
      </w:r>
      <w:r w:rsidRPr="00F85CF0">
        <w:rPr>
          <w:rFonts w:asciiTheme="majorBidi" w:hAnsiTheme="majorBidi" w:cstheme="majorBidi"/>
          <w:b/>
          <w:bCs/>
          <w:sz w:val="28"/>
          <w:szCs w:val="28"/>
        </w:rPr>
        <w:t xml:space="preserve"> paramédicale</w:t>
      </w:r>
      <w:r w:rsidR="00C77D40">
        <w:rPr>
          <w:rFonts w:asciiTheme="majorBidi" w:hAnsiTheme="majorBidi" w:cstheme="majorBidi"/>
          <w:b/>
          <w:bCs/>
          <w:sz w:val="28"/>
          <w:szCs w:val="28"/>
        </w:rPr>
        <w:t>.</w:t>
      </w:r>
    </w:p>
    <w:p w14:paraId="3CB98FD2" w14:textId="77777777" w:rsidR="00D9013B" w:rsidRPr="00F85CF0" w:rsidRDefault="00D9013B" w:rsidP="00D9013B">
      <w:pPr>
        <w:pStyle w:val="Paragraphedeliste"/>
        <w:rPr>
          <w:rFonts w:asciiTheme="majorBidi" w:hAnsiTheme="majorBidi" w:cstheme="majorBidi"/>
          <w:sz w:val="28"/>
          <w:szCs w:val="28"/>
        </w:rPr>
      </w:pPr>
    </w:p>
    <w:p w14:paraId="27427CC6" w14:textId="4F800151" w:rsidR="00D9013B" w:rsidRPr="00F85CF0" w:rsidRDefault="000C6634" w:rsidP="00D9013B">
      <w:pPr>
        <w:ind w:left="720"/>
        <w:rPr>
          <w:rFonts w:asciiTheme="majorBidi" w:hAnsiTheme="majorBidi" w:cstheme="majorBidi"/>
          <w:b/>
          <w:bCs/>
          <w:sz w:val="28"/>
          <w:szCs w:val="28"/>
          <w:u w:val="single"/>
        </w:rPr>
      </w:pPr>
      <w:r w:rsidRPr="00F85CF0">
        <w:rPr>
          <w:rFonts w:asciiTheme="majorBidi" w:hAnsiTheme="majorBidi" w:cstheme="majorBidi"/>
          <w:b/>
          <w:bCs/>
          <w:sz w:val="28"/>
          <w:szCs w:val="28"/>
          <w:u w:val="single"/>
        </w:rPr>
        <w:t>Un peu d’historique :</w:t>
      </w:r>
    </w:p>
    <w:p w14:paraId="081D37C6" w14:textId="43DB859C" w:rsidR="00915BBD" w:rsidRPr="008107B5" w:rsidRDefault="00915BBD" w:rsidP="00915BBD">
      <w:pPr>
        <w:pStyle w:val="NormalWeb"/>
        <w:spacing w:before="0" w:beforeAutospacing="0" w:after="0" w:afterAutospacing="0"/>
        <w:ind w:left="720" w:hanging="504"/>
        <w:jc w:val="both"/>
        <w:rPr>
          <w:rFonts w:asciiTheme="majorBidi" w:hAnsiTheme="majorBidi" w:cstheme="majorBidi"/>
          <w:sz w:val="32"/>
          <w:szCs w:val="32"/>
        </w:rPr>
      </w:pPr>
      <w:r w:rsidRPr="008107B5">
        <w:rPr>
          <w:rFonts w:asciiTheme="majorBidi" w:eastAsia="Roboto" w:hAnsiTheme="majorBidi" w:cstheme="majorBidi"/>
          <w:b/>
          <w:bCs/>
          <w:color w:val="000000" w:themeColor="dark1"/>
          <w:sz w:val="32"/>
          <w:szCs w:val="32"/>
        </w:rPr>
        <w:t>1946- ECOLE D'INFIRMIERES -MARIE FEUILLET</w:t>
      </w:r>
    </w:p>
    <w:p w14:paraId="63F14AAB" w14:textId="32AA999A" w:rsidR="00915BBD" w:rsidRPr="008107B5" w:rsidRDefault="00915BBD" w:rsidP="008107B5">
      <w:pPr>
        <w:pStyle w:val="NormalWeb"/>
        <w:numPr>
          <w:ilvl w:val="0"/>
          <w:numId w:val="3"/>
        </w:numPr>
        <w:spacing w:before="0" w:beforeAutospacing="0" w:after="0" w:afterAutospacing="0"/>
        <w:jc w:val="both"/>
        <w:rPr>
          <w:rFonts w:asciiTheme="majorBidi" w:hAnsiTheme="majorBidi" w:cstheme="majorBidi"/>
          <w:sz w:val="32"/>
          <w:szCs w:val="32"/>
        </w:rPr>
      </w:pPr>
      <w:r w:rsidRPr="008107B5">
        <w:rPr>
          <w:rFonts w:asciiTheme="majorBidi" w:eastAsia="Roboto" w:hAnsiTheme="majorBidi" w:cstheme="majorBidi"/>
          <w:b/>
          <w:bCs/>
          <w:color w:val="000000" w:themeColor="dark1"/>
          <w:sz w:val="32"/>
          <w:szCs w:val="32"/>
        </w:rPr>
        <w:t>Date de Création :</w:t>
      </w:r>
    </w:p>
    <w:p w14:paraId="3ACA749D" w14:textId="77777777" w:rsidR="00915BBD" w:rsidRPr="008107B5" w:rsidRDefault="00915BBD" w:rsidP="008107B5">
      <w:pPr>
        <w:pStyle w:val="NormalWeb"/>
        <w:spacing w:before="0" w:beforeAutospacing="0" w:after="0" w:afterAutospacing="0"/>
        <w:ind w:left="720" w:hanging="504"/>
        <w:rPr>
          <w:rFonts w:asciiTheme="majorBidi" w:hAnsiTheme="majorBidi" w:cstheme="majorBidi"/>
          <w:sz w:val="32"/>
          <w:szCs w:val="32"/>
        </w:rPr>
      </w:pPr>
      <w:r w:rsidRPr="008107B5">
        <w:rPr>
          <w:rFonts w:asciiTheme="majorBidi" w:eastAsia="Roboto" w:hAnsiTheme="majorBidi" w:cstheme="majorBidi"/>
          <w:b/>
          <w:bCs/>
          <w:color w:val="000000" w:themeColor="dark1"/>
          <w:sz w:val="32"/>
          <w:szCs w:val="32"/>
        </w:rPr>
        <w:t xml:space="preserve">          </w:t>
      </w:r>
      <w:r w:rsidRPr="008107B5">
        <w:rPr>
          <w:rFonts w:asciiTheme="majorBidi" w:eastAsia="Roboto" w:hAnsiTheme="majorBidi" w:cstheme="majorBidi"/>
          <w:color w:val="000000" w:themeColor="dark1"/>
          <w:sz w:val="32"/>
          <w:szCs w:val="32"/>
        </w:rPr>
        <w:t>Décret exécutif n°73-79 du 05 juin 1973, portant création des</w:t>
      </w:r>
    </w:p>
    <w:p w14:paraId="03E8737F" w14:textId="77777777" w:rsidR="00915BBD" w:rsidRPr="008107B5" w:rsidRDefault="00915BBD" w:rsidP="008107B5">
      <w:pPr>
        <w:pStyle w:val="NormalWeb"/>
        <w:spacing w:before="0" w:beforeAutospacing="0" w:after="0" w:afterAutospacing="0"/>
        <w:ind w:left="720" w:hanging="504"/>
        <w:rPr>
          <w:rFonts w:asciiTheme="majorBidi" w:hAnsiTheme="majorBidi" w:cstheme="majorBidi"/>
          <w:sz w:val="32"/>
          <w:szCs w:val="32"/>
        </w:rPr>
      </w:pPr>
      <w:r w:rsidRPr="008107B5">
        <w:rPr>
          <w:rFonts w:asciiTheme="majorBidi" w:eastAsia="Roboto" w:hAnsiTheme="majorBidi" w:cstheme="majorBidi"/>
          <w:color w:val="000000" w:themeColor="dark1"/>
          <w:sz w:val="32"/>
          <w:szCs w:val="32"/>
        </w:rPr>
        <w:t xml:space="preserve">          écoles de formation paramédicale,</w:t>
      </w:r>
      <w:r w:rsidRPr="008107B5">
        <w:rPr>
          <w:rFonts w:asciiTheme="majorBidi" w:eastAsia="Roboto" w:hAnsiTheme="majorBidi" w:cstheme="majorBidi"/>
          <w:color w:val="E5E0DF"/>
          <w:spacing w:val="-7"/>
          <w:sz w:val="32"/>
          <w:szCs w:val="32"/>
        </w:rPr>
        <w:t xml:space="preserve"> </w:t>
      </w:r>
      <w:r w:rsidRPr="008107B5">
        <w:rPr>
          <w:rFonts w:asciiTheme="majorBidi" w:eastAsia="Roboto" w:hAnsiTheme="majorBidi" w:cstheme="majorBidi"/>
          <w:color w:val="000000" w:themeColor="text1"/>
          <w:spacing w:val="-7"/>
          <w:sz w:val="32"/>
          <w:szCs w:val="32"/>
        </w:rPr>
        <w:t xml:space="preserve">afin de répondre aux besoins </w:t>
      </w:r>
    </w:p>
    <w:p w14:paraId="07A3750E" w14:textId="57A18C7C" w:rsidR="00915BBD" w:rsidRPr="008107B5" w:rsidRDefault="00915BBD" w:rsidP="008107B5">
      <w:pPr>
        <w:pStyle w:val="NormalWeb"/>
        <w:spacing w:before="0" w:beforeAutospacing="0" w:after="0" w:afterAutospacing="0"/>
        <w:ind w:left="720" w:hanging="504"/>
        <w:rPr>
          <w:rFonts w:asciiTheme="majorBidi" w:hAnsiTheme="majorBidi" w:cstheme="majorBidi"/>
          <w:sz w:val="32"/>
          <w:szCs w:val="32"/>
        </w:rPr>
      </w:pPr>
      <w:r w:rsidRPr="008107B5">
        <w:rPr>
          <w:rFonts w:asciiTheme="majorBidi" w:eastAsia="Roboto" w:hAnsiTheme="majorBidi" w:cstheme="majorBidi"/>
          <w:color w:val="000000" w:themeColor="text1"/>
          <w:spacing w:val="-7"/>
          <w:sz w:val="32"/>
          <w:szCs w:val="32"/>
        </w:rPr>
        <w:t xml:space="preserve">           croissants de formation dans les domaines paramédicaux en Algérie</w:t>
      </w:r>
      <w:r w:rsidR="005677B7">
        <w:rPr>
          <w:rFonts w:asciiTheme="majorBidi" w:eastAsia="Roboto" w:hAnsiTheme="majorBidi" w:cstheme="majorBidi"/>
          <w:color w:val="000000" w:themeColor="text1"/>
          <w:spacing w:val="-7"/>
          <w:sz w:val="32"/>
          <w:szCs w:val="32"/>
        </w:rPr>
        <w:t>.</w:t>
      </w:r>
    </w:p>
    <w:p w14:paraId="24CE4A1E" w14:textId="2356C487" w:rsidR="00915BBD" w:rsidRPr="008107B5" w:rsidRDefault="00915BBD" w:rsidP="008107B5">
      <w:pPr>
        <w:pStyle w:val="NormalWeb"/>
        <w:numPr>
          <w:ilvl w:val="0"/>
          <w:numId w:val="3"/>
        </w:numPr>
        <w:spacing w:before="0" w:beforeAutospacing="0" w:after="0" w:afterAutospacing="0"/>
        <w:jc w:val="both"/>
        <w:rPr>
          <w:rFonts w:asciiTheme="majorBidi" w:hAnsiTheme="majorBidi" w:cstheme="majorBidi"/>
          <w:sz w:val="32"/>
          <w:szCs w:val="32"/>
        </w:rPr>
      </w:pPr>
      <w:r w:rsidRPr="008107B5">
        <w:rPr>
          <w:rFonts w:asciiTheme="majorBidi" w:eastAsia="Roboto" w:hAnsiTheme="majorBidi" w:cstheme="majorBidi"/>
          <w:b/>
          <w:bCs/>
          <w:color w:val="000000" w:themeColor="dark1"/>
          <w:sz w:val="32"/>
          <w:szCs w:val="32"/>
        </w:rPr>
        <w:t>Février 2011:</w:t>
      </w:r>
    </w:p>
    <w:p w14:paraId="50C6D616" w14:textId="2D1D94FA" w:rsidR="00915BBD" w:rsidRPr="008107B5" w:rsidRDefault="00915BBD" w:rsidP="008107B5">
      <w:pPr>
        <w:pStyle w:val="NormalWeb"/>
        <w:spacing w:before="0" w:beforeAutospacing="0" w:after="0" w:afterAutospacing="0"/>
        <w:ind w:left="720" w:hanging="504"/>
        <w:rPr>
          <w:rFonts w:asciiTheme="majorBidi" w:hAnsiTheme="majorBidi" w:cstheme="majorBidi"/>
          <w:sz w:val="32"/>
          <w:szCs w:val="32"/>
        </w:rPr>
      </w:pPr>
      <w:r w:rsidRPr="008107B5">
        <w:rPr>
          <w:rFonts w:asciiTheme="majorBidi" w:eastAsia="Roboto" w:hAnsiTheme="majorBidi" w:cstheme="majorBidi"/>
          <w:color w:val="000000" w:themeColor="dark1"/>
          <w:sz w:val="32"/>
          <w:szCs w:val="32"/>
        </w:rPr>
        <w:t xml:space="preserve">           Décret exécutif n°11-92 du 24 février 2011, érigeant</w:t>
      </w:r>
      <w:r w:rsidR="008107B5">
        <w:rPr>
          <w:rFonts w:asciiTheme="majorBidi" w:eastAsia="Roboto" w:hAnsiTheme="majorBidi" w:cstheme="majorBidi"/>
          <w:color w:val="000000" w:themeColor="dark1"/>
          <w:sz w:val="32"/>
          <w:szCs w:val="32"/>
        </w:rPr>
        <w:t xml:space="preserve"> </w:t>
      </w:r>
      <w:r w:rsidRPr="008107B5">
        <w:rPr>
          <w:rFonts w:asciiTheme="majorBidi" w:eastAsia="Roboto" w:hAnsiTheme="majorBidi" w:cstheme="majorBidi"/>
          <w:color w:val="000000" w:themeColor="dark1"/>
          <w:sz w:val="32"/>
          <w:szCs w:val="32"/>
        </w:rPr>
        <w:t>les école</w:t>
      </w:r>
      <w:r w:rsidR="008107B5">
        <w:rPr>
          <w:rFonts w:asciiTheme="majorBidi" w:eastAsia="Roboto" w:hAnsiTheme="majorBidi" w:cstheme="majorBidi"/>
          <w:color w:val="000000" w:themeColor="dark1"/>
          <w:sz w:val="32"/>
          <w:szCs w:val="32"/>
        </w:rPr>
        <w:t xml:space="preserve">s </w:t>
      </w:r>
      <w:r w:rsidRPr="008107B5">
        <w:rPr>
          <w:rFonts w:asciiTheme="majorBidi" w:eastAsia="Roboto" w:hAnsiTheme="majorBidi" w:cstheme="majorBidi"/>
          <w:color w:val="000000" w:themeColor="dark1"/>
          <w:sz w:val="32"/>
          <w:szCs w:val="32"/>
        </w:rPr>
        <w:t>de formation paramédicale en instituts nationaux de formation</w:t>
      </w:r>
      <w:r w:rsidR="008107B5">
        <w:rPr>
          <w:rFonts w:asciiTheme="majorBidi" w:hAnsiTheme="majorBidi" w:cstheme="majorBidi"/>
          <w:sz w:val="32"/>
          <w:szCs w:val="32"/>
        </w:rPr>
        <w:t xml:space="preserve"> </w:t>
      </w:r>
      <w:r w:rsidRPr="008107B5">
        <w:rPr>
          <w:rFonts w:asciiTheme="majorBidi" w:eastAsia="Roboto" w:hAnsiTheme="majorBidi" w:cstheme="majorBidi"/>
          <w:color w:val="000000" w:themeColor="dark1"/>
          <w:sz w:val="32"/>
          <w:szCs w:val="32"/>
        </w:rPr>
        <w:t>supérieure paramédicale,</w:t>
      </w:r>
    </w:p>
    <w:p w14:paraId="770FDE49" w14:textId="77777777" w:rsidR="00915BBD" w:rsidRPr="008107B5" w:rsidRDefault="00915BBD" w:rsidP="00915BBD">
      <w:pPr>
        <w:pStyle w:val="NormalWeb"/>
        <w:spacing w:before="0" w:beforeAutospacing="0" w:after="0" w:afterAutospacing="0"/>
        <w:ind w:left="720" w:hanging="504"/>
        <w:jc w:val="both"/>
        <w:rPr>
          <w:rFonts w:asciiTheme="majorBidi" w:hAnsiTheme="majorBidi" w:cstheme="majorBidi"/>
          <w:sz w:val="32"/>
          <w:szCs w:val="32"/>
        </w:rPr>
      </w:pPr>
      <w:r w:rsidRPr="008107B5">
        <w:rPr>
          <w:rFonts w:asciiTheme="majorBidi" w:eastAsia="Roboto Mono" w:hAnsiTheme="majorBidi" w:cstheme="majorBidi"/>
          <w:b/>
          <w:bCs/>
          <w:color w:val="000000" w:themeColor="text1"/>
          <w:spacing w:val="-13"/>
          <w:sz w:val="32"/>
          <w:szCs w:val="32"/>
        </w:rPr>
        <w:t xml:space="preserve">   </w:t>
      </w:r>
    </w:p>
    <w:p w14:paraId="36CF7D9F" w14:textId="092A8D27" w:rsidR="00915BBD" w:rsidRPr="008107B5" w:rsidRDefault="00915BBD" w:rsidP="008107B5">
      <w:pPr>
        <w:pStyle w:val="NormalWeb"/>
        <w:numPr>
          <w:ilvl w:val="0"/>
          <w:numId w:val="3"/>
        </w:numPr>
        <w:spacing w:before="0" w:beforeAutospacing="0" w:after="0" w:afterAutospacing="0"/>
        <w:jc w:val="both"/>
        <w:rPr>
          <w:rFonts w:asciiTheme="majorBidi" w:hAnsiTheme="majorBidi" w:cstheme="majorBidi"/>
          <w:sz w:val="32"/>
          <w:szCs w:val="32"/>
        </w:rPr>
      </w:pPr>
      <w:r w:rsidRPr="008107B5">
        <w:rPr>
          <w:rFonts w:asciiTheme="majorBidi" w:eastAsia="Roboto Mono" w:hAnsiTheme="majorBidi" w:cstheme="majorBidi"/>
          <w:b/>
          <w:bCs/>
          <w:color w:val="000000" w:themeColor="text1"/>
          <w:spacing w:val="-13"/>
          <w:sz w:val="32"/>
          <w:szCs w:val="32"/>
        </w:rPr>
        <w:t>Juillet 2012</w:t>
      </w:r>
      <w:r w:rsidRPr="008107B5">
        <w:rPr>
          <w:rFonts w:asciiTheme="majorBidi" w:eastAsia="Roboto Mono" w:hAnsiTheme="majorBidi" w:cstheme="majorBidi"/>
          <w:color w:val="000000" w:themeColor="text1"/>
          <w:spacing w:val="-13"/>
          <w:sz w:val="32"/>
          <w:szCs w:val="32"/>
        </w:rPr>
        <w:t>: la formation paramédicale s’est inscrite dans le cursus</w:t>
      </w:r>
    </w:p>
    <w:p w14:paraId="63FAE7C1" w14:textId="318D7781" w:rsidR="00915BBD" w:rsidRPr="008107B5" w:rsidRDefault="00915BBD" w:rsidP="00C77D40">
      <w:pPr>
        <w:pStyle w:val="NormalWeb"/>
        <w:spacing w:before="0" w:beforeAutospacing="0" w:after="0" w:afterAutospacing="0"/>
        <w:ind w:left="720" w:hanging="504"/>
        <w:jc w:val="both"/>
        <w:rPr>
          <w:rFonts w:asciiTheme="majorBidi" w:hAnsiTheme="majorBidi" w:cstheme="majorBidi"/>
          <w:sz w:val="32"/>
          <w:szCs w:val="32"/>
        </w:rPr>
      </w:pPr>
      <w:r w:rsidRPr="008107B5">
        <w:rPr>
          <w:rFonts w:asciiTheme="majorBidi" w:eastAsia="Roboto Mono" w:hAnsiTheme="majorBidi" w:cstheme="majorBidi"/>
          <w:color w:val="000000" w:themeColor="text1"/>
          <w:spacing w:val="-13"/>
          <w:sz w:val="32"/>
          <w:szCs w:val="32"/>
        </w:rPr>
        <w:t xml:space="preserve">             </w:t>
      </w:r>
      <w:r w:rsidRPr="008107B5">
        <w:rPr>
          <w:rFonts w:asciiTheme="majorBidi" w:eastAsia="Roboto Mono" w:hAnsiTheme="majorBidi" w:cstheme="majorBidi"/>
          <w:b/>
          <w:bCs/>
          <w:color w:val="000000" w:themeColor="text1"/>
          <w:spacing w:val="-13"/>
          <w:sz w:val="32"/>
          <w:szCs w:val="32"/>
        </w:rPr>
        <w:t>LMD</w:t>
      </w:r>
      <w:r w:rsidR="00C77D40">
        <w:rPr>
          <w:rFonts w:asciiTheme="majorBidi" w:eastAsia="Roboto Mono" w:hAnsiTheme="majorBidi" w:cstheme="majorBidi"/>
          <w:b/>
          <w:bCs/>
          <w:color w:val="000000" w:themeColor="text1"/>
          <w:spacing w:val="-13"/>
          <w:sz w:val="32"/>
          <w:szCs w:val="32"/>
        </w:rPr>
        <w:t>.</w:t>
      </w:r>
    </w:p>
    <w:p w14:paraId="2B99C14A" w14:textId="77777777" w:rsidR="00915BBD" w:rsidRPr="008107B5" w:rsidRDefault="00915BBD" w:rsidP="00915BBD">
      <w:pPr>
        <w:pStyle w:val="NormalWeb"/>
        <w:spacing w:before="0" w:beforeAutospacing="0" w:after="0" w:afterAutospacing="0"/>
        <w:ind w:left="720" w:hanging="504"/>
        <w:jc w:val="both"/>
        <w:rPr>
          <w:rFonts w:asciiTheme="majorBidi" w:hAnsiTheme="majorBidi" w:cstheme="majorBidi"/>
          <w:sz w:val="32"/>
          <w:szCs w:val="32"/>
        </w:rPr>
      </w:pPr>
      <w:r w:rsidRPr="008107B5">
        <w:rPr>
          <w:rFonts w:asciiTheme="majorBidi" w:eastAsia="Roboto Mono" w:hAnsiTheme="majorBidi" w:cstheme="majorBidi"/>
          <w:color w:val="000000" w:themeColor="text1"/>
          <w:spacing w:val="-13"/>
          <w:sz w:val="32"/>
          <w:szCs w:val="32"/>
        </w:rPr>
        <w:t xml:space="preserve">         </w:t>
      </w:r>
    </w:p>
    <w:p w14:paraId="4498F61F" w14:textId="1C8F2E5B" w:rsidR="00915BBD" w:rsidRPr="008107B5" w:rsidRDefault="00915BBD" w:rsidP="008107B5">
      <w:pPr>
        <w:pStyle w:val="NormalWeb"/>
        <w:numPr>
          <w:ilvl w:val="0"/>
          <w:numId w:val="3"/>
        </w:numPr>
        <w:spacing w:before="0" w:beforeAutospacing="0" w:after="0" w:afterAutospacing="0"/>
        <w:jc w:val="both"/>
        <w:rPr>
          <w:rFonts w:asciiTheme="majorBidi" w:hAnsiTheme="majorBidi" w:cstheme="majorBidi"/>
          <w:sz w:val="32"/>
          <w:szCs w:val="32"/>
        </w:rPr>
      </w:pPr>
      <w:r w:rsidRPr="008107B5">
        <w:rPr>
          <w:rFonts w:asciiTheme="majorBidi" w:eastAsia="Roboto" w:hAnsiTheme="majorBidi" w:cstheme="majorBidi"/>
          <w:b/>
          <w:bCs/>
          <w:color w:val="000000" w:themeColor="dark1"/>
          <w:sz w:val="32"/>
          <w:szCs w:val="32"/>
        </w:rPr>
        <w:t>Ao</w:t>
      </w:r>
      <w:r w:rsidR="008107B5">
        <w:rPr>
          <w:rFonts w:asciiTheme="majorBidi" w:eastAsia="Roboto" w:hAnsiTheme="majorBidi" w:cstheme="majorBidi"/>
          <w:b/>
          <w:bCs/>
          <w:color w:val="000000" w:themeColor="dark1"/>
          <w:sz w:val="32"/>
          <w:szCs w:val="32"/>
        </w:rPr>
        <w:t>û</w:t>
      </w:r>
      <w:r w:rsidRPr="008107B5">
        <w:rPr>
          <w:rFonts w:asciiTheme="majorBidi" w:eastAsia="Roboto" w:hAnsiTheme="majorBidi" w:cstheme="majorBidi"/>
          <w:b/>
          <w:bCs/>
          <w:color w:val="000000" w:themeColor="dark1"/>
          <w:sz w:val="32"/>
          <w:szCs w:val="32"/>
        </w:rPr>
        <w:t>t 2014 :</w:t>
      </w:r>
      <w:r w:rsidRPr="008107B5">
        <w:rPr>
          <w:rFonts w:asciiTheme="majorBidi" w:eastAsia="Roboto" w:hAnsiTheme="majorBidi" w:cstheme="majorBidi"/>
          <w:color w:val="000000" w:themeColor="dark1"/>
          <w:sz w:val="32"/>
          <w:szCs w:val="32"/>
        </w:rPr>
        <w:t>Arrêté N° 2416 du 17 Ao</w:t>
      </w:r>
      <w:r w:rsidR="004A60C6">
        <w:rPr>
          <w:rFonts w:asciiTheme="majorBidi" w:eastAsia="Roboto" w:hAnsiTheme="majorBidi" w:cstheme="majorBidi"/>
          <w:color w:val="000000" w:themeColor="dark1"/>
          <w:sz w:val="32"/>
          <w:szCs w:val="32"/>
        </w:rPr>
        <w:t>û</w:t>
      </w:r>
      <w:r w:rsidRPr="008107B5">
        <w:rPr>
          <w:rFonts w:asciiTheme="majorBidi" w:eastAsia="Roboto" w:hAnsiTheme="majorBidi" w:cstheme="majorBidi"/>
          <w:color w:val="000000" w:themeColor="dark1"/>
          <w:sz w:val="32"/>
          <w:szCs w:val="32"/>
        </w:rPr>
        <w:t xml:space="preserve">t 2014 nomination de </w:t>
      </w:r>
    </w:p>
    <w:p w14:paraId="3B26CC9E" w14:textId="77777777" w:rsidR="00915BBD" w:rsidRDefault="00915BBD" w:rsidP="00915BBD">
      <w:pPr>
        <w:pStyle w:val="NormalWeb"/>
        <w:spacing w:before="0" w:beforeAutospacing="0" w:after="0" w:afterAutospacing="0"/>
        <w:ind w:left="720" w:hanging="504"/>
        <w:jc w:val="both"/>
        <w:rPr>
          <w:rFonts w:asciiTheme="majorBidi" w:eastAsia="Roboto" w:hAnsiTheme="majorBidi" w:cstheme="majorBidi"/>
          <w:color w:val="000000" w:themeColor="dark1"/>
          <w:sz w:val="32"/>
          <w:szCs w:val="32"/>
        </w:rPr>
      </w:pPr>
      <w:r w:rsidRPr="008107B5">
        <w:rPr>
          <w:rFonts w:asciiTheme="majorBidi" w:eastAsia="Roboto" w:hAnsiTheme="majorBidi" w:cstheme="majorBidi"/>
          <w:color w:val="000000" w:themeColor="dark1"/>
          <w:sz w:val="32"/>
          <w:szCs w:val="32"/>
        </w:rPr>
        <w:t xml:space="preserve">           l’institut  au nom du chahida </w:t>
      </w:r>
      <w:r w:rsidRPr="008107B5">
        <w:rPr>
          <w:rFonts w:asciiTheme="majorBidi" w:eastAsia="Roboto" w:hAnsiTheme="majorBidi" w:cstheme="majorBidi"/>
          <w:b/>
          <w:bCs/>
          <w:color w:val="000000" w:themeColor="dark1"/>
          <w:sz w:val="32"/>
          <w:szCs w:val="32"/>
        </w:rPr>
        <w:t xml:space="preserve">« GUEABI DJEDIA </w:t>
      </w:r>
      <w:r w:rsidRPr="008107B5">
        <w:rPr>
          <w:rFonts w:asciiTheme="majorBidi" w:eastAsia="Roboto" w:hAnsiTheme="majorBidi" w:cstheme="majorBidi"/>
          <w:color w:val="000000" w:themeColor="dark1"/>
          <w:sz w:val="32"/>
          <w:szCs w:val="32"/>
        </w:rPr>
        <w:t>»</w:t>
      </w:r>
    </w:p>
    <w:p w14:paraId="7352F401" w14:textId="5498EDA9" w:rsidR="002426AA" w:rsidRPr="006533FA" w:rsidRDefault="002426AA" w:rsidP="002426AA">
      <w:pPr>
        <w:pStyle w:val="NormalWeb"/>
        <w:numPr>
          <w:ilvl w:val="0"/>
          <w:numId w:val="3"/>
        </w:numPr>
        <w:rPr>
          <w:rFonts w:asciiTheme="majorBidi" w:eastAsia="Roboto" w:hAnsiTheme="majorBidi" w:cstheme="majorBidi"/>
          <w:color w:val="000000" w:themeColor="dark1"/>
          <w:sz w:val="32"/>
          <w:szCs w:val="32"/>
        </w:rPr>
      </w:pPr>
      <w:r w:rsidRPr="002426AA">
        <w:rPr>
          <w:rFonts w:asciiTheme="majorBidi" w:eastAsia="Roboto" w:hAnsiTheme="majorBidi" w:cstheme="majorBidi"/>
          <w:b/>
          <w:bCs/>
          <w:color w:val="000000" w:themeColor="dark1"/>
          <w:sz w:val="32"/>
          <w:szCs w:val="32"/>
        </w:rPr>
        <w:t>Avril 2024 :</w:t>
      </w:r>
      <w:r w:rsidRPr="002426AA">
        <w:rPr>
          <w:rFonts w:asciiTheme="majorBidi" w:eastAsia="Roboto" w:hAnsiTheme="majorBidi" w:cstheme="majorBidi"/>
          <w:color w:val="000000" w:themeColor="dark1"/>
          <w:sz w:val="32"/>
          <w:szCs w:val="32"/>
        </w:rPr>
        <w:t xml:space="preserve">Signature d’une convention de partenariat avec la faculté de médecine d’ORAN, dans le cadre de l’accompagnement pédagogique . Cette formation est validée par un  diplôme grade </w:t>
      </w:r>
      <w:r w:rsidRPr="002426AA">
        <w:rPr>
          <w:rFonts w:asciiTheme="majorBidi" w:eastAsia="Roboto" w:hAnsiTheme="majorBidi" w:cstheme="majorBidi"/>
          <w:b/>
          <w:bCs/>
          <w:color w:val="000000" w:themeColor="dark1"/>
          <w:sz w:val="32"/>
          <w:szCs w:val="32"/>
        </w:rPr>
        <w:t>licence</w:t>
      </w:r>
      <w:r w:rsidR="006533FA">
        <w:rPr>
          <w:rFonts w:asciiTheme="majorBidi" w:eastAsia="Roboto" w:hAnsiTheme="majorBidi" w:cstheme="majorBidi"/>
          <w:b/>
          <w:bCs/>
          <w:color w:val="000000" w:themeColor="dark1"/>
          <w:sz w:val="32"/>
          <w:szCs w:val="32"/>
        </w:rPr>
        <w:t>.</w:t>
      </w:r>
    </w:p>
    <w:p w14:paraId="087D46AE" w14:textId="77777777" w:rsidR="006533FA" w:rsidRPr="006533FA" w:rsidRDefault="006533FA" w:rsidP="006533FA">
      <w:pPr>
        <w:pStyle w:val="NormalWeb"/>
        <w:rPr>
          <w:rFonts w:asciiTheme="majorBidi" w:eastAsia="Roboto" w:hAnsiTheme="majorBidi" w:cstheme="majorBidi"/>
          <w:color w:val="000000" w:themeColor="dark1"/>
          <w:sz w:val="32"/>
          <w:szCs w:val="32"/>
        </w:rPr>
      </w:pPr>
    </w:p>
    <w:p w14:paraId="5089DB83" w14:textId="1135466D" w:rsidR="006533FA" w:rsidRPr="006533FA" w:rsidRDefault="005677B7" w:rsidP="006533FA">
      <w:pPr>
        <w:pStyle w:val="NormalWeb"/>
        <w:numPr>
          <w:ilvl w:val="0"/>
          <w:numId w:val="3"/>
        </w:numPr>
        <w:rPr>
          <w:rFonts w:asciiTheme="majorBidi" w:eastAsia="Roboto" w:hAnsiTheme="majorBidi" w:cstheme="majorBidi"/>
          <w:color w:val="000000" w:themeColor="dark1"/>
          <w:sz w:val="32"/>
          <w:szCs w:val="32"/>
        </w:rPr>
      </w:pPr>
      <w:r w:rsidRPr="006533FA">
        <w:rPr>
          <w:rFonts w:asciiTheme="majorBidi" w:eastAsia="Roboto" w:hAnsiTheme="majorBidi" w:cstheme="majorBidi"/>
          <w:b/>
          <w:bCs/>
          <w:color w:val="000000" w:themeColor="dark1"/>
          <w:sz w:val="32"/>
          <w:szCs w:val="32"/>
          <w:lang w:val="en-US"/>
        </w:rPr>
        <w:lastRenderedPageBreak/>
        <w:t>Evolution</w:t>
      </w:r>
      <w:r w:rsidR="006533FA" w:rsidRPr="006533FA">
        <w:rPr>
          <w:rFonts w:asciiTheme="majorBidi" w:eastAsia="Roboto" w:hAnsiTheme="majorBidi" w:cstheme="majorBidi"/>
          <w:b/>
          <w:bCs/>
          <w:color w:val="000000" w:themeColor="dark1"/>
          <w:sz w:val="32"/>
          <w:szCs w:val="32"/>
          <w:lang w:val="en-US"/>
        </w:rPr>
        <w:t xml:space="preserve"> des formations </w:t>
      </w:r>
    </w:p>
    <w:p w14:paraId="2C40B6AF" w14:textId="77777777" w:rsidR="00810BE3" w:rsidRDefault="006533FA" w:rsidP="006533FA">
      <w:pPr>
        <w:pStyle w:val="NormalWeb"/>
        <w:ind w:left="720"/>
        <w:rPr>
          <w:rFonts w:asciiTheme="majorBidi" w:eastAsia="Roboto" w:hAnsiTheme="majorBidi" w:cstheme="majorBidi"/>
          <w:color w:val="000000" w:themeColor="dark1"/>
          <w:sz w:val="32"/>
          <w:szCs w:val="32"/>
        </w:rPr>
      </w:pPr>
      <w:r w:rsidRPr="006533FA">
        <w:rPr>
          <w:rFonts w:asciiTheme="majorBidi" w:eastAsia="Roboto" w:hAnsiTheme="majorBidi" w:cstheme="majorBidi"/>
          <w:color w:val="000000" w:themeColor="dark1"/>
          <w:sz w:val="32"/>
          <w:szCs w:val="32"/>
        </w:rPr>
        <w:t>Au fil des années, l'institut a élargi son offre de formation, s’adaptant aux nouvelles exigences du secteur de la santé et aux avancées technologiques</w:t>
      </w:r>
      <w:r>
        <w:rPr>
          <w:rFonts w:asciiTheme="majorBidi" w:eastAsia="Roboto" w:hAnsiTheme="majorBidi" w:cstheme="majorBidi"/>
          <w:color w:val="000000" w:themeColor="dark1"/>
          <w:sz w:val="32"/>
          <w:szCs w:val="32"/>
        </w:rPr>
        <w:t>.</w:t>
      </w:r>
    </w:p>
    <w:p w14:paraId="574B24E9" w14:textId="77777777" w:rsidR="00810BE3" w:rsidRDefault="00810BE3" w:rsidP="00810BE3">
      <w:pPr>
        <w:pStyle w:val="NormalWeb"/>
        <w:numPr>
          <w:ilvl w:val="0"/>
          <w:numId w:val="3"/>
        </w:numPr>
        <w:rPr>
          <w:rFonts w:asciiTheme="majorBidi" w:eastAsia="Roboto" w:hAnsiTheme="majorBidi" w:cstheme="majorBidi"/>
          <w:color w:val="000000" w:themeColor="dark1"/>
          <w:sz w:val="32"/>
          <w:szCs w:val="32"/>
        </w:rPr>
      </w:pPr>
      <w:r w:rsidRPr="00810BE3">
        <w:rPr>
          <w:rFonts w:asciiTheme="majorBidi" w:eastAsia="Roboto" w:hAnsiTheme="majorBidi" w:cstheme="majorBidi"/>
          <w:b/>
          <w:bCs/>
          <w:color w:val="000000" w:themeColor="dark1"/>
          <w:sz w:val="32"/>
          <w:szCs w:val="32"/>
          <w:lang w:val="en-US"/>
        </w:rPr>
        <w:t>Reconnaissance</w:t>
      </w:r>
      <w:r>
        <w:rPr>
          <w:rFonts w:asciiTheme="majorBidi" w:eastAsia="Roboto" w:hAnsiTheme="majorBidi" w:cstheme="majorBidi"/>
          <w:b/>
          <w:bCs/>
          <w:color w:val="000000" w:themeColor="dark1"/>
          <w:sz w:val="32"/>
          <w:szCs w:val="32"/>
          <w:lang w:val="en-US"/>
        </w:rPr>
        <w:t>:</w:t>
      </w:r>
      <w:r w:rsidR="006533FA" w:rsidRPr="006533FA">
        <w:rPr>
          <w:rFonts w:asciiTheme="majorBidi" w:eastAsia="Roboto" w:hAnsiTheme="majorBidi" w:cstheme="majorBidi"/>
          <w:color w:val="000000" w:themeColor="dark1"/>
          <w:sz w:val="32"/>
          <w:szCs w:val="32"/>
        </w:rPr>
        <w:t xml:space="preserve">  </w:t>
      </w:r>
    </w:p>
    <w:p w14:paraId="06AA2349" w14:textId="77777777" w:rsidR="00810BE3" w:rsidRPr="00810BE3" w:rsidRDefault="00810BE3" w:rsidP="00755C21">
      <w:pPr>
        <w:pStyle w:val="NormalWeb"/>
        <w:spacing w:before="0" w:beforeAutospacing="0" w:after="0" w:afterAutospacing="0" w:line="276" w:lineRule="auto"/>
        <w:ind w:left="720"/>
        <w:rPr>
          <w:rFonts w:asciiTheme="majorBidi" w:eastAsia="Roboto" w:hAnsiTheme="majorBidi" w:cstheme="majorBidi"/>
          <w:color w:val="000000" w:themeColor="dark1"/>
          <w:sz w:val="32"/>
          <w:szCs w:val="32"/>
        </w:rPr>
      </w:pPr>
      <w:r w:rsidRPr="00810BE3">
        <w:rPr>
          <w:rFonts w:asciiTheme="majorBidi" w:eastAsia="Roboto" w:hAnsiTheme="majorBidi" w:cstheme="majorBidi"/>
          <w:color w:val="000000" w:themeColor="dark1"/>
          <w:sz w:val="32"/>
          <w:szCs w:val="32"/>
        </w:rPr>
        <w:t>Grâce à la qualité de son enseignement, l'institut s'est forgé</w:t>
      </w:r>
    </w:p>
    <w:p w14:paraId="48185706" w14:textId="4A73C007" w:rsidR="00810BE3" w:rsidRPr="00810BE3" w:rsidRDefault="00810BE3" w:rsidP="00755C21">
      <w:pPr>
        <w:pStyle w:val="NormalWeb"/>
        <w:spacing w:before="0" w:beforeAutospacing="0" w:after="0" w:afterAutospacing="0" w:line="276" w:lineRule="auto"/>
        <w:ind w:left="360"/>
        <w:rPr>
          <w:rFonts w:asciiTheme="majorBidi" w:eastAsia="Roboto" w:hAnsiTheme="majorBidi" w:cstheme="majorBidi"/>
          <w:color w:val="000000" w:themeColor="dark1"/>
          <w:sz w:val="32"/>
          <w:szCs w:val="32"/>
        </w:rPr>
      </w:pPr>
      <w:r w:rsidRPr="00810BE3">
        <w:rPr>
          <w:rFonts w:asciiTheme="majorBidi" w:eastAsia="Roboto" w:hAnsiTheme="majorBidi" w:cstheme="majorBidi"/>
          <w:color w:val="000000" w:themeColor="dark1"/>
          <w:sz w:val="32"/>
          <w:szCs w:val="32"/>
        </w:rPr>
        <w:t xml:space="preserve">     une solide réputation à l'échelle nationale, devenant une </w:t>
      </w:r>
    </w:p>
    <w:p w14:paraId="68CF6129" w14:textId="4760F603" w:rsidR="00810BE3" w:rsidRDefault="00810BE3" w:rsidP="00DD61B2">
      <w:pPr>
        <w:pStyle w:val="NormalWeb"/>
        <w:spacing w:before="0" w:beforeAutospacing="0" w:after="0" w:afterAutospacing="0" w:line="276" w:lineRule="auto"/>
        <w:ind w:left="720"/>
        <w:rPr>
          <w:rFonts w:asciiTheme="majorBidi" w:eastAsia="Roboto" w:hAnsiTheme="majorBidi" w:cstheme="majorBidi"/>
          <w:color w:val="000000" w:themeColor="dark1"/>
          <w:sz w:val="32"/>
          <w:szCs w:val="32"/>
        </w:rPr>
      </w:pPr>
      <w:r w:rsidRPr="00810BE3">
        <w:rPr>
          <w:rFonts w:asciiTheme="majorBidi" w:eastAsia="Roboto" w:hAnsiTheme="majorBidi" w:cstheme="majorBidi"/>
          <w:color w:val="000000" w:themeColor="dark1"/>
          <w:sz w:val="32"/>
          <w:szCs w:val="32"/>
        </w:rPr>
        <w:t xml:space="preserve"> référence dans la formation paramédicale</w:t>
      </w:r>
      <w:r w:rsidR="00DD61B2">
        <w:rPr>
          <w:rFonts w:asciiTheme="majorBidi" w:eastAsia="Roboto" w:hAnsiTheme="majorBidi" w:cstheme="majorBidi"/>
          <w:color w:val="000000" w:themeColor="dark1"/>
          <w:sz w:val="32"/>
          <w:szCs w:val="32"/>
        </w:rPr>
        <w:t>.</w:t>
      </w:r>
    </w:p>
    <w:p w14:paraId="57E82534" w14:textId="0F14FCEC" w:rsidR="006533FA" w:rsidRPr="006910CB" w:rsidRDefault="006533FA" w:rsidP="0023658C">
      <w:pPr>
        <w:pStyle w:val="NormalWeb"/>
        <w:rPr>
          <w:rFonts w:asciiTheme="majorBidi" w:eastAsia="Roboto" w:hAnsiTheme="majorBidi" w:cstheme="majorBidi"/>
          <w:color w:val="0070C0"/>
          <w:sz w:val="32"/>
          <w:szCs w:val="32"/>
        </w:rPr>
      </w:pPr>
      <w:r w:rsidRPr="006910CB">
        <w:rPr>
          <w:rFonts w:asciiTheme="majorBidi" w:eastAsia="Roboto" w:hAnsiTheme="majorBidi" w:cstheme="majorBidi"/>
          <w:color w:val="0070C0"/>
          <w:sz w:val="32"/>
          <w:szCs w:val="32"/>
        </w:rPr>
        <w:t xml:space="preserve"> </w:t>
      </w:r>
      <w:r w:rsidR="0023658C" w:rsidRPr="006910CB">
        <w:rPr>
          <w:rFonts w:asciiTheme="majorBidi" w:eastAsia="Roboto" w:hAnsiTheme="majorBidi" w:cstheme="majorBidi"/>
          <w:b/>
          <w:bCs/>
          <w:color w:val="0070C0"/>
          <w:sz w:val="32"/>
          <w:szCs w:val="32"/>
        </w:rPr>
        <w:t>Missions de l’institut :</w:t>
      </w:r>
      <w:r w:rsidRPr="006910CB">
        <w:rPr>
          <w:rFonts w:asciiTheme="majorBidi" w:eastAsia="Roboto" w:hAnsiTheme="majorBidi" w:cstheme="majorBidi"/>
          <w:color w:val="0070C0"/>
          <w:sz w:val="32"/>
          <w:szCs w:val="32"/>
        </w:rPr>
        <w:t xml:space="preserve"> </w:t>
      </w:r>
    </w:p>
    <w:p w14:paraId="6CC1E77C" w14:textId="3523914B" w:rsidR="0023658C" w:rsidRPr="0023658C" w:rsidRDefault="0023658C" w:rsidP="00DD61B2">
      <w:pPr>
        <w:pStyle w:val="NormalWeb"/>
        <w:numPr>
          <w:ilvl w:val="0"/>
          <w:numId w:val="4"/>
        </w:numPr>
        <w:jc w:val="both"/>
        <w:rPr>
          <w:rFonts w:asciiTheme="majorBidi" w:eastAsia="Roboto" w:hAnsiTheme="majorBidi" w:cstheme="majorBidi"/>
          <w:color w:val="000000" w:themeColor="dark1"/>
          <w:sz w:val="32"/>
          <w:szCs w:val="32"/>
        </w:rPr>
      </w:pPr>
      <w:r w:rsidRPr="0023658C">
        <w:rPr>
          <w:rFonts w:asciiTheme="majorBidi" w:eastAsia="Roboto" w:hAnsiTheme="majorBidi" w:cstheme="majorBidi"/>
          <w:color w:val="000000" w:themeColor="dark1"/>
          <w:sz w:val="32"/>
          <w:szCs w:val="32"/>
        </w:rPr>
        <w:t>Dispenser une formation initiale théorique et pratique, de haute qualité dans différentes filières telles que, les soins infirmiers, les préparations en pharmacie, la prothèse</w:t>
      </w:r>
      <w:r w:rsidR="00DD61B2">
        <w:rPr>
          <w:rFonts w:asciiTheme="majorBidi" w:eastAsia="Roboto" w:hAnsiTheme="majorBidi" w:cstheme="majorBidi"/>
          <w:color w:val="000000" w:themeColor="dark1"/>
          <w:sz w:val="32"/>
          <w:szCs w:val="32"/>
        </w:rPr>
        <w:t xml:space="preserve"> dentaire.</w:t>
      </w:r>
    </w:p>
    <w:p w14:paraId="07662C62" w14:textId="77777777" w:rsidR="0023658C" w:rsidRPr="0023658C" w:rsidRDefault="0023658C" w:rsidP="00DD61B2">
      <w:pPr>
        <w:pStyle w:val="NormalWeb"/>
        <w:numPr>
          <w:ilvl w:val="0"/>
          <w:numId w:val="4"/>
        </w:numPr>
        <w:jc w:val="both"/>
        <w:rPr>
          <w:rFonts w:asciiTheme="majorBidi" w:eastAsia="Roboto" w:hAnsiTheme="majorBidi" w:cstheme="majorBidi"/>
          <w:color w:val="000000" w:themeColor="dark1"/>
          <w:sz w:val="32"/>
          <w:szCs w:val="32"/>
        </w:rPr>
      </w:pPr>
      <w:r w:rsidRPr="0023658C">
        <w:rPr>
          <w:rFonts w:asciiTheme="majorBidi" w:eastAsia="Roboto" w:hAnsiTheme="majorBidi" w:cstheme="majorBidi"/>
          <w:color w:val="000000" w:themeColor="dark1"/>
          <w:sz w:val="32"/>
          <w:szCs w:val="32"/>
        </w:rPr>
        <w:t>Développer les compétences techniques, scientifiques et humaines des étudiants, les préparant ainsi à exercer leur métier avec professionnalisme et éthique.</w:t>
      </w:r>
    </w:p>
    <w:p w14:paraId="148F0947" w14:textId="68DBE873" w:rsidR="0023658C" w:rsidRPr="0023658C" w:rsidRDefault="0023658C" w:rsidP="00DD61B2">
      <w:pPr>
        <w:pStyle w:val="NormalWeb"/>
        <w:numPr>
          <w:ilvl w:val="0"/>
          <w:numId w:val="4"/>
        </w:numPr>
        <w:jc w:val="both"/>
        <w:rPr>
          <w:rFonts w:asciiTheme="majorBidi" w:eastAsia="Roboto" w:hAnsiTheme="majorBidi" w:cstheme="majorBidi"/>
          <w:color w:val="000000" w:themeColor="dark1"/>
          <w:sz w:val="32"/>
          <w:szCs w:val="32"/>
        </w:rPr>
      </w:pPr>
      <w:r w:rsidRPr="0023658C">
        <w:rPr>
          <w:rFonts w:asciiTheme="majorBidi" w:eastAsia="Roboto" w:hAnsiTheme="majorBidi" w:cstheme="majorBidi"/>
          <w:color w:val="000000" w:themeColor="dark1"/>
          <w:sz w:val="32"/>
          <w:szCs w:val="32"/>
        </w:rPr>
        <w:t>Contribuer à l'amélioration continue de la prise en charge des patients en mettant l'accent sur l'innovation et l'adaptation aux évolutions du secteur de la santé</w:t>
      </w:r>
      <w:r>
        <w:rPr>
          <w:rFonts w:asciiTheme="majorBidi" w:eastAsia="Roboto" w:hAnsiTheme="majorBidi" w:cstheme="majorBidi"/>
          <w:color w:val="000000" w:themeColor="dark1"/>
          <w:sz w:val="32"/>
          <w:szCs w:val="32"/>
        </w:rPr>
        <w:t>.</w:t>
      </w:r>
    </w:p>
    <w:p w14:paraId="628AE567" w14:textId="1B467EE1" w:rsidR="0023658C" w:rsidRPr="0023658C" w:rsidRDefault="0023658C" w:rsidP="00DD61B2">
      <w:pPr>
        <w:pStyle w:val="NormalWeb"/>
        <w:numPr>
          <w:ilvl w:val="0"/>
          <w:numId w:val="4"/>
        </w:numPr>
        <w:jc w:val="both"/>
        <w:rPr>
          <w:rFonts w:asciiTheme="majorBidi" w:eastAsia="Roboto" w:hAnsiTheme="majorBidi" w:cstheme="majorBidi"/>
          <w:color w:val="000000" w:themeColor="dark1"/>
          <w:sz w:val="32"/>
          <w:szCs w:val="32"/>
        </w:rPr>
      </w:pPr>
      <w:r w:rsidRPr="0023658C">
        <w:rPr>
          <w:rFonts w:asciiTheme="majorBidi" w:eastAsia="Roboto" w:hAnsiTheme="majorBidi" w:cstheme="majorBidi"/>
          <w:color w:val="000000" w:themeColor="dark1"/>
          <w:sz w:val="32"/>
          <w:szCs w:val="32"/>
        </w:rPr>
        <w:t>Offrir une formation paramédicale spécialisée de qualité dans différente spécialités de Pointe.</w:t>
      </w:r>
    </w:p>
    <w:p w14:paraId="702EDB28" w14:textId="0E74C210" w:rsidR="0023658C" w:rsidRPr="0023658C" w:rsidRDefault="0023658C" w:rsidP="00DD61B2">
      <w:pPr>
        <w:pStyle w:val="NormalWeb"/>
        <w:numPr>
          <w:ilvl w:val="0"/>
          <w:numId w:val="4"/>
        </w:numPr>
        <w:jc w:val="both"/>
        <w:rPr>
          <w:rFonts w:asciiTheme="majorBidi" w:eastAsia="Roboto" w:hAnsiTheme="majorBidi" w:cstheme="majorBidi"/>
          <w:color w:val="000000" w:themeColor="dark1"/>
          <w:sz w:val="32"/>
          <w:szCs w:val="32"/>
        </w:rPr>
      </w:pPr>
      <w:r w:rsidRPr="0023658C">
        <w:rPr>
          <w:rFonts w:asciiTheme="majorBidi" w:eastAsia="Roboto" w:hAnsiTheme="majorBidi" w:cstheme="majorBidi"/>
          <w:color w:val="000000" w:themeColor="dark1"/>
          <w:sz w:val="32"/>
          <w:szCs w:val="32"/>
        </w:rPr>
        <w:t>Offrir des</w:t>
      </w:r>
      <w:r>
        <w:rPr>
          <w:rFonts w:asciiTheme="majorBidi" w:eastAsia="Roboto" w:hAnsiTheme="majorBidi" w:cstheme="majorBidi"/>
          <w:color w:val="000000" w:themeColor="dark1"/>
          <w:sz w:val="32"/>
          <w:szCs w:val="32"/>
        </w:rPr>
        <w:t xml:space="preserve"> p</w:t>
      </w:r>
      <w:r w:rsidRPr="0023658C">
        <w:rPr>
          <w:rFonts w:asciiTheme="majorBidi" w:eastAsia="Roboto" w:hAnsiTheme="majorBidi" w:cstheme="majorBidi"/>
          <w:color w:val="000000" w:themeColor="dark1"/>
          <w:sz w:val="32"/>
          <w:szCs w:val="32"/>
        </w:rPr>
        <w:t>restations en matière de formation continue des professionnels de la santé ainsi que le personnel de l’administration, incluant la formation d’adaptation à l’emploi</w:t>
      </w:r>
      <w:r>
        <w:rPr>
          <w:rFonts w:asciiTheme="majorBidi" w:eastAsia="Roboto" w:hAnsiTheme="majorBidi" w:cstheme="majorBidi"/>
          <w:color w:val="000000" w:themeColor="dark1"/>
          <w:sz w:val="32"/>
          <w:szCs w:val="32"/>
        </w:rPr>
        <w:t>.</w:t>
      </w:r>
      <w:r w:rsidRPr="0023658C">
        <w:rPr>
          <w:rFonts w:asciiTheme="majorBidi" w:eastAsia="Roboto" w:hAnsiTheme="majorBidi" w:cstheme="majorBidi"/>
          <w:color w:val="000000" w:themeColor="dark1"/>
          <w:sz w:val="32"/>
          <w:szCs w:val="32"/>
        </w:rPr>
        <w:t xml:space="preserve"> </w:t>
      </w:r>
    </w:p>
    <w:p w14:paraId="78EA2307" w14:textId="546FF4B7" w:rsidR="0023658C" w:rsidRDefault="0023658C" w:rsidP="00DD61B2">
      <w:pPr>
        <w:pStyle w:val="NormalWeb"/>
        <w:numPr>
          <w:ilvl w:val="0"/>
          <w:numId w:val="4"/>
        </w:numPr>
        <w:jc w:val="both"/>
        <w:rPr>
          <w:rFonts w:asciiTheme="majorBidi" w:eastAsia="Roboto" w:hAnsiTheme="majorBidi" w:cstheme="majorBidi"/>
          <w:color w:val="000000" w:themeColor="dark1"/>
          <w:sz w:val="32"/>
          <w:szCs w:val="32"/>
        </w:rPr>
      </w:pPr>
      <w:r w:rsidRPr="0023658C">
        <w:rPr>
          <w:rFonts w:asciiTheme="majorBidi" w:eastAsia="Roboto" w:hAnsiTheme="majorBidi" w:cstheme="majorBidi"/>
          <w:color w:val="000000" w:themeColor="dark1"/>
          <w:sz w:val="32"/>
          <w:szCs w:val="32"/>
        </w:rPr>
        <w:t>Tisser des partenariats avec les différents établissements de santé de la région, afin de favoriser les échanges d'expertise et l'ouverture de nos étudiants sur le monde de travail.</w:t>
      </w:r>
    </w:p>
    <w:sectPr w:rsidR="0023658C" w:rsidSect="00B36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Roboto Mono">
    <w:charset w:val="00"/>
    <w:family w:val="modern"/>
    <w:pitch w:val="fixed"/>
    <w:sig w:usb0="E00002FF" w:usb1="1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64AE2"/>
    <w:multiLevelType w:val="hybridMultilevel"/>
    <w:tmpl w:val="C0AADF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152329"/>
    <w:multiLevelType w:val="hybridMultilevel"/>
    <w:tmpl w:val="510E0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2E02AC"/>
    <w:multiLevelType w:val="hybridMultilevel"/>
    <w:tmpl w:val="133C52A4"/>
    <w:lvl w:ilvl="0" w:tplc="C0A87CD6">
      <w:start w:val="1"/>
      <w:numFmt w:val="bullet"/>
      <w:lvlText w:val=""/>
      <w:lvlJc w:val="left"/>
      <w:pPr>
        <w:tabs>
          <w:tab w:val="num" w:pos="720"/>
        </w:tabs>
        <w:ind w:left="720" w:hanging="360"/>
      </w:pPr>
      <w:rPr>
        <w:rFonts w:ascii="Wingdings" w:hAnsi="Wingdings" w:hint="default"/>
      </w:rPr>
    </w:lvl>
    <w:lvl w:ilvl="1" w:tplc="C52CD1FE" w:tentative="1">
      <w:start w:val="1"/>
      <w:numFmt w:val="bullet"/>
      <w:lvlText w:val=""/>
      <w:lvlJc w:val="left"/>
      <w:pPr>
        <w:tabs>
          <w:tab w:val="num" w:pos="1440"/>
        </w:tabs>
        <w:ind w:left="1440" w:hanging="360"/>
      </w:pPr>
      <w:rPr>
        <w:rFonts w:ascii="Wingdings" w:hAnsi="Wingdings" w:hint="default"/>
      </w:rPr>
    </w:lvl>
    <w:lvl w:ilvl="2" w:tplc="75B8B7BE" w:tentative="1">
      <w:start w:val="1"/>
      <w:numFmt w:val="bullet"/>
      <w:lvlText w:val=""/>
      <w:lvlJc w:val="left"/>
      <w:pPr>
        <w:tabs>
          <w:tab w:val="num" w:pos="2160"/>
        </w:tabs>
        <w:ind w:left="2160" w:hanging="360"/>
      </w:pPr>
      <w:rPr>
        <w:rFonts w:ascii="Wingdings" w:hAnsi="Wingdings" w:hint="default"/>
      </w:rPr>
    </w:lvl>
    <w:lvl w:ilvl="3" w:tplc="6C881EC0" w:tentative="1">
      <w:start w:val="1"/>
      <w:numFmt w:val="bullet"/>
      <w:lvlText w:val=""/>
      <w:lvlJc w:val="left"/>
      <w:pPr>
        <w:tabs>
          <w:tab w:val="num" w:pos="2880"/>
        </w:tabs>
        <w:ind w:left="2880" w:hanging="360"/>
      </w:pPr>
      <w:rPr>
        <w:rFonts w:ascii="Wingdings" w:hAnsi="Wingdings" w:hint="default"/>
      </w:rPr>
    </w:lvl>
    <w:lvl w:ilvl="4" w:tplc="0EBC8ED2" w:tentative="1">
      <w:start w:val="1"/>
      <w:numFmt w:val="bullet"/>
      <w:lvlText w:val=""/>
      <w:lvlJc w:val="left"/>
      <w:pPr>
        <w:tabs>
          <w:tab w:val="num" w:pos="3600"/>
        </w:tabs>
        <w:ind w:left="3600" w:hanging="360"/>
      </w:pPr>
      <w:rPr>
        <w:rFonts w:ascii="Wingdings" w:hAnsi="Wingdings" w:hint="default"/>
      </w:rPr>
    </w:lvl>
    <w:lvl w:ilvl="5" w:tplc="75829DD4" w:tentative="1">
      <w:start w:val="1"/>
      <w:numFmt w:val="bullet"/>
      <w:lvlText w:val=""/>
      <w:lvlJc w:val="left"/>
      <w:pPr>
        <w:tabs>
          <w:tab w:val="num" w:pos="4320"/>
        </w:tabs>
        <w:ind w:left="4320" w:hanging="360"/>
      </w:pPr>
      <w:rPr>
        <w:rFonts w:ascii="Wingdings" w:hAnsi="Wingdings" w:hint="default"/>
      </w:rPr>
    </w:lvl>
    <w:lvl w:ilvl="6" w:tplc="4FD61E70" w:tentative="1">
      <w:start w:val="1"/>
      <w:numFmt w:val="bullet"/>
      <w:lvlText w:val=""/>
      <w:lvlJc w:val="left"/>
      <w:pPr>
        <w:tabs>
          <w:tab w:val="num" w:pos="5040"/>
        </w:tabs>
        <w:ind w:left="5040" w:hanging="360"/>
      </w:pPr>
      <w:rPr>
        <w:rFonts w:ascii="Wingdings" w:hAnsi="Wingdings" w:hint="default"/>
      </w:rPr>
    </w:lvl>
    <w:lvl w:ilvl="7" w:tplc="FEE8AB10" w:tentative="1">
      <w:start w:val="1"/>
      <w:numFmt w:val="bullet"/>
      <w:lvlText w:val=""/>
      <w:lvlJc w:val="left"/>
      <w:pPr>
        <w:tabs>
          <w:tab w:val="num" w:pos="5760"/>
        </w:tabs>
        <w:ind w:left="5760" w:hanging="360"/>
      </w:pPr>
      <w:rPr>
        <w:rFonts w:ascii="Wingdings" w:hAnsi="Wingdings" w:hint="default"/>
      </w:rPr>
    </w:lvl>
    <w:lvl w:ilvl="8" w:tplc="FB046E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531A5D"/>
    <w:multiLevelType w:val="hybridMultilevel"/>
    <w:tmpl w:val="433CAE30"/>
    <w:lvl w:ilvl="0" w:tplc="F1B2D17C">
      <w:start w:val="1"/>
      <w:numFmt w:val="bullet"/>
      <w:lvlText w:val=""/>
      <w:lvlJc w:val="left"/>
      <w:pPr>
        <w:tabs>
          <w:tab w:val="num" w:pos="720"/>
        </w:tabs>
        <w:ind w:left="720" w:hanging="360"/>
      </w:pPr>
      <w:rPr>
        <w:rFonts w:ascii="Wingdings" w:hAnsi="Wingdings" w:hint="default"/>
      </w:rPr>
    </w:lvl>
    <w:lvl w:ilvl="1" w:tplc="04547C18" w:tentative="1">
      <w:start w:val="1"/>
      <w:numFmt w:val="bullet"/>
      <w:lvlText w:val=""/>
      <w:lvlJc w:val="left"/>
      <w:pPr>
        <w:tabs>
          <w:tab w:val="num" w:pos="1440"/>
        </w:tabs>
        <w:ind w:left="1440" w:hanging="360"/>
      </w:pPr>
      <w:rPr>
        <w:rFonts w:ascii="Wingdings" w:hAnsi="Wingdings" w:hint="default"/>
      </w:rPr>
    </w:lvl>
    <w:lvl w:ilvl="2" w:tplc="086ED07C" w:tentative="1">
      <w:start w:val="1"/>
      <w:numFmt w:val="bullet"/>
      <w:lvlText w:val=""/>
      <w:lvlJc w:val="left"/>
      <w:pPr>
        <w:tabs>
          <w:tab w:val="num" w:pos="2160"/>
        </w:tabs>
        <w:ind w:left="2160" w:hanging="360"/>
      </w:pPr>
      <w:rPr>
        <w:rFonts w:ascii="Wingdings" w:hAnsi="Wingdings" w:hint="default"/>
      </w:rPr>
    </w:lvl>
    <w:lvl w:ilvl="3" w:tplc="C4128D58" w:tentative="1">
      <w:start w:val="1"/>
      <w:numFmt w:val="bullet"/>
      <w:lvlText w:val=""/>
      <w:lvlJc w:val="left"/>
      <w:pPr>
        <w:tabs>
          <w:tab w:val="num" w:pos="2880"/>
        </w:tabs>
        <w:ind w:left="2880" w:hanging="360"/>
      </w:pPr>
      <w:rPr>
        <w:rFonts w:ascii="Wingdings" w:hAnsi="Wingdings" w:hint="default"/>
      </w:rPr>
    </w:lvl>
    <w:lvl w:ilvl="4" w:tplc="F2543F48" w:tentative="1">
      <w:start w:val="1"/>
      <w:numFmt w:val="bullet"/>
      <w:lvlText w:val=""/>
      <w:lvlJc w:val="left"/>
      <w:pPr>
        <w:tabs>
          <w:tab w:val="num" w:pos="3600"/>
        </w:tabs>
        <w:ind w:left="3600" w:hanging="360"/>
      </w:pPr>
      <w:rPr>
        <w:rFonts w:ascii="Wingdings" w:hAnsi="Wingdings" w:hint="default"/>
      </w:rPr>
    </w:lvl>
    <w:lvl w:ilvl="5" w:tplc="08309822" w:tentative="1">
      <w:start w:val="1"/>
      <w:numFmt w:val="bullet"/>
      <w:lvlText w:val=""/>
      <w:lvlJc w:val="left"/>
      <w:pPr>
        <w:tabs>
          <w:tab w:val="num" w:pos="4320"/>
        </w:tabs>
        <w:ind w:left="4320" w:hanging="360"/>
      </w:pPr>
      <w:rPr>
        <w:rFonts w:ascii="Wingdings" w:hAnsi="Wingdings" w:hint="default"/>
      </w:rPr>
    </w:lvl>
    <w:lvl w:ilvl="6" w:tplc="BC246082" w:tentative="1">
      <w:start w:val="1"/>
      <w:numFmt w:val="bullet"/>
      <w:lvlText w:val=""/>
      <w:lvlJc w:val="left"/>
      <w:pPr>
        <w:tabs>
          <w:tab w:val="num" w:pos="5040"/>
        </w:tabs>
        <w:ind w:left="5040" w:hanging="360"/>
      </w:pPr>
      <w:rPr>
        <w:rFonts w:ascii="Wingdings" w:hAnsi="Wingdings" w:hint="default"/>
      </w:rPr>
    </w:lvl>
    <w:lvl w:ilvl="7" w:tplc="E5385CB2" w:tentative="1">
      <w:start w:val="1"/>
      <w:numFmt w:val="bullet"/>
      <w:lvlText w:val=""/>
      <w:lvlJc w:val="left"/>
      <w:pPr>
        <w:tabs>
          <w:tab w:val="num" w:pos="5760"/>
        </w:tabs>
        <w:ind w:left="5760" w:hanging="360"/>
      </w:pPr>
      <w:rPr>
        <w:rFonts w:ascii="Wingdings" w:hAnsi="Wingdings" w:hint="default"/>
      </w:rPr>
    </w:lvl>
    <w:lvl w:ilvl="8" w:tplc="7D6073E4" w:tentative="1">
      <w:start w:val="1"/>
      <w:numFmt w:val="bullet"/>
      <w:lvlText w:val=""/>
      <w:lvlJc w:val="left"/>
      <w:pPr>
        <w:tabs>
          <w:tab w:val="num" w:pos="6480"/>
        </w:tabs>
        <w:ind w:left="6480" w:hanging="360"/>
      </w:pPr>
      <w:rPr>
        <w:rFonts w:ascii="Wingdings" w:hAnsi="Wingdings" w:hint="default"/>
      </w:rPr>
    </w:lvl>
  </w:abstractNum>
  <w:num w:numId="1" w16cid:durableId="501549163">
    <w:abstractNumId w:val="2"/>
  </w:num>
  <w:num w:numId="2" w16cid:durableId="1147238352">
    <w:abstractNumId w:val="3"/>
  </w:num>
  <w:num w:numId="3" w16cid:durableId="1673490101">
    <w:abstractNumId w:val="0"/>
  </w:num>
  <w:num w:numId="4" w16cid:durableId="161482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370FF"/>
    <w:rsid w:val="00025F65"/>
    <w:rsid w:val="000A168E"/>
    <w:rsid w:val="000C6634"/>
    <w:rsid w:val="000D579D"/>
    <w:rsid w:val="001A5CB0"/>
    <w:rsid w:val="001B62FA"/>
    <w:rsid w:val="0023658C"/>
    <w:rsid w:val="002426AA"/>
    <w:rsid w:val="00264E51"/>
    <w:rsid w:val="00394F97"/>
    <w:rsid w:val="004A60C6"/>
    <w:rsid w:val="005010DB"/>
    <w:rsid w:val="005370FF"/>
    <w:rsid w:val="005677B7"/>
    <w:rsid w:val="006533FA"/>
    <w:rsid w:val="006849D4"/>
    <w:rsid w:val="006910CB"/>
    <w:rsid w:val="00692C40"/>
    <w:rsid w:val="00755C21"/>
    <w:rsid w:val="008107B5"/>
    <w:rsid w:val="00810BE3"/>
    <w:rsid w:val="00826788"/>
    <w:rsid w:val="00915BBD"/>
    <w:rsid w:val="00B24567"/>
    <w:rsid w:val="00B36552"/>
    <w:rsid w:val="00C47DBA"/>
    <w:rsid w:val="00C77D40"/>
    <w:rsid w:val="00CA12A7"/>
    <w:rsid w:val="00CC40F1"/>
    <w:rsid w:val="00D9013B"/>
    <w:rsid w:val="00DD61B2"/>
    <w:rsid w:val="00F85CF0"/>
    <w:rsid w:val="00FE45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3C18"/>
  <w15:chartTrackingRefBased/>
  <w15:docId w15:val="{3A1C28DF-82CF-4C87-A5ED-3355B77C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52"/>
  </w:style>
  <w:style w:type="paragraph" w:styleId="Titre1">
    <w:name w:val="heading 1"/>
    <w:basedOn w:val="Normal"/>
    <w:next w:val="Normal"/>
    <w:link w:val="Titre1Car"/>
    <w:uiPriority w:val="9"/>
    <w:qFormat/>
    <w:rsid w:val="00537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7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70F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70F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70F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70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70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70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70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70F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70F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70F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70F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70F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70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70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70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70FF"/>
    <w:rPr>
      <w:rFonts w:eastAsiaTheme="majorEastAsia" w:cstheme="majorBidi"/>
      <w:color w:val="272727" w:themeColor="text1" w:themeTint="D8"/>
    </w:rPr>
  </w:style>
  <w:style w:type="paragraph" w:styleId="Titre">
    <w:name w:val="Title"/>
    <w:basedOn w:val="Normal"/>
    <w:next w:val="Normal"/>
    <w:link w:val="TitreCar"/>
    <w:uiPriority w:val="10"/>
    <w:qFormat/>
    <w:rsid w:val="0053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70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70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70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70FF"/>
    <w:pPr>
      <w:spacing w:before="160"/>
      <w:jc w:val="center"/>
    </w:pPr>
    <w:rPr>
      <w:i/>
      <w:iCs/>
      <w:color w:val="404040" w:themeColor="text1" w:themeTint="BF"/>
    </w:rPr>
  </w:style>
  <w:style w:type="character" w:customStyle="1" w:styleId="CitationCar">
    <w:name w:val="Citation Car"/>
    <w:basedOn w:val="Policepardfaut"/>
    <w:link w:val="Citation"/>
    <w:uiPriority w:val="29"/>
    <w:rsid w:val="005370FF"/>
    <w:rPr>
      <w:i/>
      <w:iCs/>
      <w:color w:val="404040" w:themeColor="text1" w:themeTint="BF"/>
    </w:rPr>
  </w:style>
  <w:style w:type="paragraph" w:styleId="Paragraphedeliste">
    <w:name w:val="List Paragraph"/>
    <w:basedOn w:val="Normal"/>
    <w:uiPriority w:val="34"/>
    <w:qFormat/>
    <w:rsid w:val="005370FF"/>
    <w:pPr>
      <w:ind w:left="720"/>
      <w:contextualSpacing/>
    </w:pPr>
  </w:style>
  <w:style w:type="character" w:styleId="Accentuationintense">
    <w:name w:val="Intense Emphasis"/>
    <w:basedOn w:val="Policepardfaut"/>
    <w:uiPriority w:val="21"/>
    <w:qFormat/>
    <w:rsid w:val="005370FF"/>
    <w:rPr>
      <w:i/>
      <w:iCs/>
      <w:color w:val="2F5496" w:themeColor="accent1" w:themeShade="BF"/>
    </w:rPr>
  </w:style>
  <w:style w:type="paragraph" w:styleId="Citationintense">
    <w:name w:val="Intense Quote"/>
    <w:basedOn w:val="Normal"/>
    <w:next w:val="Normal"/>
    <w:link w:val="CitationintenseCar"/>
    <w:uiPriority w:val="30"/>
    <w:qFormat/>
    <w:rsid w:val="00537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70FF"/>
    <w:rPr>
      <w:i/>
      <w:iCs/>
      <w:color w:val="2F5496" w:themeColor="accent1" w:themeShade="BF"/>
    </w:rPr>
  </w:style>
  <w:style w:type="character" w:styleId="Rfrenceintense">
    <w:name w:val="Intense Reference"/>
    <w:basedOn w:val="Policepardfaut"/>
    <w:uiPriority w:val="32"/>
    <w:qFormat/>
    <w:rsid w:val="005370FF"/>
    <w:rPr>
      <w:b/>
      <w:bCs/>
      <w:smallCaps/>
      <w:color w:val="2F5496" w:themeColor="accent1" w:themeShade="BF"/>
      <w:spacing w:val="5"/>
    </w:rPr>
  </w:style>
  <w:style w:type="paragraph" w:styleId="NormalWeb">
    <w:name w:val="Normal (Web)"/>
    <w:basedOn w:val="Normal"/>
    <w:uiPriority w:val="99"/>
    <w:unhideWhenUsed/>
    <w:rsid w:val="00915BBD"/>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415</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2026-01-14T12:26:00Z</dcterms:created>
  <dcterms:modified xsi:type="dcterms:W3CDTF">2026-01-22T14:48:00Z</dcterms:modified>
</cp:coreProperties>
</file>